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6F6288" w14:textId="10975E1D" w:rsidR="002C3858" w:rsidRDefault="006D6749">
      <w:r w:rsidRPr="006D6749">
        <w:t>Proposición No. 723 de 2024</w:t>
      </w:r>
    </w:p>
    <w:p w14:paraId="26126986" w14:textId="77777777" w:rsidR="008B1027" w:rsidRDefault="008B1027"/>
    <w:p w14:paraId="23895271" w14:textId="77777777" w:rsidR="008B1027" w:rsidRPr="00207E9C" w:rsidRDefault="008B1027" w:rsidP="00207E9C">
      <w:pPr>
        <w:spacing w:before="120" w:after="0" w:line="276" w:lineRule="auto"/>
        <w:jc w:val="both"/>
        <w:rPr>
          <w:rFonts w:ascii="Arial" w:eastAsia="Arial" w:hAnsi="Arial" w:cs="Arial"/>
          <w:color w:val="000000" w:themeColor="text1"/>
          <w:sz w:val="22"/>
          <w:szCs w:val="22"/>
        </w:rPr>
      </w:pPr>
      <w:r w:rsidRPr="00207E9C">
        <w:rPr>
          <w:rFonts w:ascii="Arial" w:eastAsia="Arial" w:hAnsi="Arial" w:cs="Arial"/>
          <w:sz w:val="22"/>
          <w:szCs w:val="22"/>
        </w:rPr>
        <w:t>A partir del Modelo de Atención en Salud y como lo define el Ministerio de Salud y Protección Social-MSPS en la Resolución 3202 de 2016 "Manual metodológico para la elaboración e implementación de las Rutas Integrales de Atención en Salud-RIAS". Se adopta la Ruta Integral de Atención en Salud para la Población con Riesgo o Sujeto de Agresiones, Accidentes y Traumas (RIAS AAT). Desde la cual se orienta a Entidades Administradoras de Planes de Beneficios de Salud -EAPB autorizadas para operar en Bogotá y su red de prestadores de servicios de salud; las condiciones necesarias para asegurar la integralidad en la atención a partir de las acciones de cuidado orientadas a promover el bienestar y el desarrollo de los individuos en los entornos en los cuales se desarrolla; así como las intervenciones para la prevención, diagnóstico, tratamiento, rehabilitación y paliación a las víctimas de las diferentes formas de violencia, a través de equipos multidisciplinarios, capacitados y comprometidos con la restitución de los derechos que le han sido vulnerado a las niñas, niños, adolescentes, mujeres, hombres, personas adultas mayores de diversas etnias, habilidades físicas y cognitivas, orientaciones sexuales, clases sociales, procedencia rural o urbana, así como víctimas del conflicto armado o el desplazamiento forzado.</w:t>
      </w:r>
    </w:p>
    <w:p w14:paraId="662C7956" w14:textId="77777777" w:rsidR="008B1027" w:rsidRPr="00207E9C" w:rsidRDefault="008B1027" w:rsidP="00207E9C">
      <w:pPr>
        <w:spacing w:before="120" w:after="0" w:line="276" w:lineRule="auto"/>
        <w:jc w:val="both"/>
        <w:rPr>
          <w:rFonts w:ascii="Arial" w:eastAsia="Arial" w:hAnsi="Arial" w:cs="Arial"/>
          <w:sz w:val="22"/>
          <w:szCs w:val="22"/>
        </w:rPr>
      </w:pPr>
    </w:p>
    <w:p w14:paraId="2C5367C4" w14:textId="051364EA" w:rsidR="008B1027" w:rsidRPr="00207E9C" w:rsidRDefault="008B1027" w:rsidP="00207E9C">
      <w:pPr>
        <w:jc w:val="both"/>
        <w:rPr>
          <w:rFonts w:ascii="Arial" w:hAnsi="Arial" w:cs="Arial"/>
          <w:sz w:val="22"/>
          <w:szCs w:val="22"/>
        </w:rPr>
      </w:pPr>
      <w:r w:rsidRPr="00207E9C">
        <w:rPr>
          <w:rFonts w:ascii="Arial" w:hAnsi="Arial" w:cs="Arial"/>
          <w:sz w:val="22"/>
          <w:szCs w:val="22"/>
        </w:rPr>
        <w:t>aborda los protocolos de atención de víctimas de violencia sexual (VSX) adoptado mediante la Resolución 459 de 2012 – Modelo de Atención Integral en Salud para Víctimas de Violencia Sexual expedida por el Ministerio de Salud y Protección Social, en el cual se establece como uno de sus pasos de atención, la activación de la ruta de atención con los sectores de protección y justicia con el objetivo de garantizar la restitución de los derechos de las víctimas. Es importante recordar que es competencia de las Entidades Administradoras de Planes de Beneficios (EAPB) a través de su red de prestadores de servicios de salud, la implementación y la prestación de las atenciones a las víctimas de violencias.</w:t>
      </w:r>
    </w:p>
    <w:sectPr w:rsidR="008B1027" w:rsidRPr="00207E9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6749"/>
    <w:rsid w:val="000810C2"/>
    <w:rsid w:val="00207E9C"/>
    <w:rsid w:val="002C3858"/>
    <w:rsid w:val="006D6749"/>
    <w:rsid w:val="008B1027"/>
    <w:rsid w:val="009105C0"/>
    <w:rsid w:val="00A94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88C9F3"/>
  <w15:chartTrackingRefBased/>
  <w15:docId w15:val="{561D578A-A627-4E4B-BC8B-D957BD488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6D674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D67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D674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D67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D674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D674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D674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D674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D674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D674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D674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D674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D674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D6749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D674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D674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D674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D674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D674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D67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D674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D67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D67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D6749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6D674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D674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D674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D6749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D674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317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Marcela Vargas Martinez</dc:creator>
  <cp:keywords/>
  <dc:description/>
  <cp:lastModifiedBy>Marcela Vargas Martinez</cp:lastModifiedBy>
  <cp:revision>2</cp:revision>
  <dcterms:created xsi:type="dcterms:W3CDTF">2025-02-19T12:14:00Z</dcterms:created>
  <dcterms:modified xsi:type="dcterms:W3CDTF">2025-02-19T13:59:00Z</dcterms:modified>
</cp:coreProperties>
</file>